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</w:pPr>
      <w:bookmarkStart w:id="1" w:name="_Toc88605263"/>
      <w:r>
        <w:t>Тема. Обязанности организаций в области промышленной безопасности и ответственность</w:t>
      </w:r>
      <w:bookmarkEnd w:id="1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8"/>
      </w:tblGrid>
      <w:tr>
        <w:tc>
          <w:tcPr>
            <w:tcW w:w="6487" w:type="dxa"/>
            <w:shd w:val="clear" w:color="auto" w:fill="auto"/>
          </w:tcPr>
          <w:p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Основа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Вопросы к экзамену в перечне 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t>Федеральный закон от 21.07.1997 N 116-ФЗ "О промышленной безопасности опасных производственных объектов"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10; 13; 67—70; 174—175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Градостроительный кодекс РФ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Федеральный закон от 30.12.2009 N 384-ФЗ «Технический регламент о безопасности зданий и сооружений»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23—26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Федеральный закон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Кодекс об административных правонарушениях РФ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80—82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Правила организации и осуществления производственного контроля за соблюдением требований промышленной безопасности, утв. Постановлением Правительства РФ от 18.12.2020 N 2168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102; 113;114; 146—153; 159; 163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Постановление Правительства РФ от 16.07.2009 N 584 "Об уведомительном порядке начала осуществления отдельных видов предпринимательской деятельности"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103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Требования к документационному обеспечению систем управления промышленной безопасностью, утв. Постановлением Правительства РФ от 17.08.2020 № 1243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115; 144; 169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Требования к форме представления сведений об организации производственного контроля за соблюдением требований промышленной безопасности, утв. Приказом Ростехнадзора от 11.12.2020 N 518 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154—157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электроэнергетики, утв. Постановлением Правительства РФ от 25.10.2019 N 1365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173</w:t>
            </w:r>
          </w:p>
        </w:tc>
      </w:tr>
      <w:tr>
        <w:tc>
          <w:tcPr>
            <w:tcW w:w="6487" w:type="dxa"/>
            <w:shd w:val="clear" w:color="auto" w:fill="auto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утв. Приказом Ростехнадзора от 08.12.2020 № 503</w:t>
            </w:r>
          </w:p>
        </w:tc>
        <w:tc>
          <w:tcPr>
            <w:tcW w:w="2978" w:type="dxa"/>
            <w:shd w:val="clear" w:color="auto" w:fill="auto"/>
          </w:tcPr>
          <w:p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181</w:t>
            </w:r>
          </w:p>
        </w:tc>
      </w:tr>
    </w:tbl>
    <w:p>
      <w:pPr>
        <w:spacing w:after="160" w:before="240"/>
        <w:rPr>
          <w:b/>
          <w:bCs/>
        </w:rPr>
      </w:pPr>
    </w:p>
    <w:p>
      <w:pPr>
        <w:spacing w:after="160" w:before="240"/>
      </w:pPr>
      <w:r>
        <w:t>В этой теме мы еще раз напомним об основных обязанностях организаций в области безопасности зданий и сооружений, промышленной безопасности и расскажем об ответственности за нарушение обязательных требований в этой сфере. Здесь же мы коснемся вопроса организации производственного контроля и отчетности.</w:t>
      </w:r>
    </w:p>
    <w:p>
      <w:pPr>
        <w:pStyle w:val="21"/>
      </w:pPr>
      <w:bookmarkStart w:id="2" w:name="_Toc88605264"/>
      <w:r>
        <w:t>Безопасность зданий и сооружений</w:t>
      </w:r>
      <w:bookmarkEnd w:id="2"/>
    </w:p>
    <w:p>
      <w:pPr>
        <w:spacing w:after="160" w:before="240"/>
      </w:pPr>
      <w:r>
        <w:t>Начнем со зданий и сооружений – это капитальные строения, которые входят в состав ОПО.</w:t>
      </w:r>
    </w:p>
    <w:p>
      <w:pPr>
        <w:spacing w:after="160" w:before="240"/>
      </w:pPr>
      <w:r>
        <w:t xml:space="preserve">Общие требования к безопасности капитальных объектов содержатся в </w:t>
      </w:r>
      <w:r>
        <w:rPr>
          <w:b/>
        </w:rPr>
        <w:t>Градостроительном</w:t>
      </w:r>
      <w:r>
        <w:t xml:space="preserve"> кодексе и соответствующем техническом регламенте, который так и называется.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</w:pPr>
            <w:r>
              <w:rPr>
                <w:szCs w:val="24"/>
              </w:rPr>
              <w:t>Федеральный закон от 30.12.2009 N 384-ФЗ «Технический регламент о безопасности зданий и сооружений»</w:t>
            </w:r>
          </w:p>
        </w:tc>
      </w:tr>
    </w:tbl>
    <w:p>
      <w:pPr>
        <w:spacing w:after="160" w:before="240"/>
      </w:pPr>
      <w:r>
        <w:t xml:space="preserve">Лица, которые ведут </w:t>
      </w:r>
      <w:r>
        <w:rPr>
          <w:i/>
          <w:iCs/>
        </w:rPr>
        <w:t>строительство</w:t>
      </w:r>
      <w:r>
        <w:t>, обязаны проводить строительный контроль при строительстве, реконструкции, капитальном ремонте зданий и сооружений. Градостроительный кодекс относит к этой категории:</w:t>
      </w:r>
    </w:p>
    <w:p>
      <w:pPr>
        <w:pStyle w:val="af3"/>
        <w:numPr>
          <w:ilvl w:val="0"/>
          <w:numId w:val="1"/>
        </w:numPr>
        <w:spacing w:after="160" w:before="240"/>
      </w:pPr>
      <w:r>
        <w:t>подрядчиков;</w:t>
      </w:r>
    </w:p>
    <w:p>
      <w:pPr>
        <w:pStyle w:val="af3"/>
        <w:numPr>
          <w:ilvl w:val="0"/>
          <w:numId w:val="1"/>
        </w:numPr>
        <w:spacing w:after="160" w:before="240"/>
      </w:pPr>
      <w:r>
        <w:t>застройщиков;</w:t>
      </w:r>
    </w:p>
    <w:p>
      <w:pPr>
        <w:pStyle w:val="af3"/>
        <w:numPr>
          <w:ilvl w:val="0"/>
          <w:numId w:val="1"/>
        </w:numPr>
        <w:spacing w:after="160" w:before="240"/>
      </w:pPr>
      <w:r>
        <w:t>технических заказчиков;</w:t>
      </w:r>
    </w:p>
    <w:p>
      <w:pPr>
        <w:pStyle w:val="af3"/>
        <w:numPr>
          <w:ilvl w:val="0"/>
          <w:numId w:val="1"/>
        </w:numPr>
        <w:spacing w:after="160" w:before="240"/>
      </w:pPr>
      <w:r>
        <w:t>эксплуатирующую организацию,</w:t>
      </w:r>
    </w:p>
    <w:p>
      <w:pPr>
        <w:pStyle w:val="af3"/>
        <w:numPr>
          <w:ilvl w:val="0"/>
          <w:numId w:val="1"/>
        </w:numPr>
        <w:spacing w:after="160" w:before="240"/>
      </w:pPr>
      <w:r>
        <w:t>привлеченную застройщиком проектную организацию.</w:t>
      </w:r>
    </w:p>
    <w:p>
      <w:r>
        <w:t>Указанные лица обязаны вести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>
      <w:pPr>
        <w:spacing w:after="160" w:before="240"/>
      </w:pPr>
      <w:r>
        <w:rPr>
          <w:b/>
          <w:bCs/>
        </w:rPr>
        <w:t>Обратите внимание!</w:t>
      </w:r>
      <w:r>
        <w:t xml:space="preserve"> Государственный строительный надзор осуществляет Ростехнадзор, Росэнергоатом или уполномоченный Правительством либо Президентом орган исполнительной власти. Строительный контроль проводит тот, кто строит.</w:t>
      </w:r>
    </w:p>
    <w:p>
      <w:pPr>
        <w:spacing w:after="160" w:before="240"/>
      </w:pPr>
      <w:r>
        <w:t xml:space="preserve">Безопасность зданий и сооружений </w:t>
      </w:r>
      <w:r>
        <w:rPr>
          <w:i/>
          <w:iCs/>
        </w:rPr>
        <w:t>в процессе эксплуатации</w:t>
      </w:r>
      <w:r>
        <w:t xml:space="preserve"> обеспечивают посредством:</w:t>
      </w:r>
    </w:p>
    <w:p>
      <w:pPr>
        <w:pStyle w:val="af3"/>
        <w:numPr>
          <w:ilvl w:val="0"/>
          <w:numId w:val="2"/>
        </w:numPr>
        <w:spacing w:after="160" w:before="240"/>
      </w:pPr>
      <w:r>
        <w:t>технического обслуживания строительных конструкций;</w:t>
      </w:r>
    </w:p>
    <w:p>
      <w:pPr>
        <w:pStyle w:val="af3"/>
        <w:numPr>
          <w:ilvl w:val="0"/>
          <w:numId w:val="2"/>
        </w:numPr>
        <w:spacing w:after="160" w:before="240"/>
        <w:rPr>
          <w:szCs w:val="24"/>
        </w:rPr>
      </w:pPr>
      <w:r>
        <w:rPr>
          <w:szCs w:val="24"/>
        </w:rPr>
        <w:t>мониторинга состояния основания;</w:t>
      </w:r>
    </w:p>
    <w:p>
      <w:pPr>
        <w:pStyle w:val="af3"/>
        <w:numPr>
          <w:ilvl w:val="0"/>
          <w:numId w:val="2"/>
        </w:numPr>
        <w:spacing w:after="160" w:before="240"/>
        <w:rPr>
          <w:szCs w:val="24"/>
        </w:rPr>
      </w:pPr>
      <w:r>
        <w:rPr>
          <w:szCs w:val="24"/>
        </w:rPr>
        <w:t>периодических осмотров строительных конструкций;</w:t>
      </w:r>
    </w:p>
    <w:p>
      <w:pPr>
        <w:pStyle w:val="af3"/>
        <w:numPr>
          <w:ilvl w:val="0"/>
          <w:numId w:val="2"/>
        </w:numPr>
        <w:spacing w:after="160" w:before="240"/>
        <w:rPr>
          <w:szCs w:val="24"/>
        </w:rPr>
      </w:pPr>
      <w:r>
        <w:rPr>
          <w:szCs w:val="24"/>
        </w:rPr>
        <w:t>проведения экспертизы промышленной безопасности;</w:t>
      </w:r>
    </w:p>
    <w:p>
      <w:pPr>
        <w:pStyle w:val="af3"/>
        <w:numPr>
          <w:ilvl w:val="0"/>
          <w:numId w:val="2"/>
        </w:numPr>
        <w:spacing w:after="160" w:before="240"/>
        <w:rPr>
          <w:szCs w:val="24"/>
        </w:rPr>
      </w:pPr>
      <w:r>
        <w:rPr>
          <w:szCs w:val="24"/>
        </w:rPr>
        <w:t>технического обслуживания систем инженерно-технического обеспечения;</w:t>
      </w:r>
    </w:p>
    <w:p>
      <w:pPr>
        <w:pStyle w:val="af3"/>
        <w:numPr>
          <w:ilvl w:val="0"/>
          <w:numId w:val="2"/>
        </w:numPr>
        <w:spacing w:after="160" w:before="240"/>
        <w:rPr>
          <w:szCs w:val="24"/>
        </w:rPr>
      </w:pPr>
      <w:r>
        <w:rPr>
          <w:szCs w:val="24"/>
        </w:rPr>
        <w:t>проведения текущих ремонтов здания или сооружения.</w:t>
      </w:r>
    </w:p>
    <w:p>
      <w:pPr>
        <w:spacing w:after="160" w:before="240"/>
        <w:rPr>
          <w:szCs w:val="24"/>
        </w:rPr>
      </w:pPr>
      <w:r>
        <w:rPr>
          <w:b/>
          <w:bCs/>
          <w:szCs w:val="24"/>
        </w:rPr>
        <w:t>Запомните!</w:t>
      </w:r>
      <w:r>
        <w:rPr>
          <w:szCs w:val="24"/>
        </w:rPr>
        <w:t xml:space="preserve"> Обязательная оценка соответствия зданий и сооружений, а также связанных со зданиями и с сооружениями процессов эксплуатации, проводится как эксплуатирующей организацией, так и органами исполнительной власти. Это эксплуатационный контроль и государственный контроль (надзор).</w:t>
      </w:r>
    </w:p>
    <w:p>
      <w:pPr>
        <w:spacing w:after="160" w:before="240"/>
        <w:rPr>
          <w:szCs w:val="24"/>
        </w:rPr>
      </w:pPr>
      <w:r>
        <w:rPr>
          <w:szCs w:val="24"/>
        </w:rPr>
        <w:t xml:space="preserve">При </w:t>
      </w:r>
      <w:r>
        <w:rPr>
          <w:i/>
          <w:iCs/>
          <w:szCs w:val="24"/>
        </w:rPr>
        <w:t>прекращении эксплуатации</w:t>
      </w:r>
      <w:r>
        <w:rPr>
          <w:szCs w:val="24"/>
        </w:rPr>
        <w:t xml:space="preserve"> здания или сооружения его собственник должен принять меры, предупреждающие причинение вреда населению и окружающей среде. Это требование Технического регламента о безопасности зданий и сооружений.</w:t>
      </w:r>
    </w:p>
    <w:p>
      <w:pPr>
        <w:pStyle w:val="21"/>
      </w:pPr>
      <w:bookmarkStart w:id="3" w:name="_Toc88605265"/>
      <w:r>
        <w:t>Производственный контроль</w:t>
      </w:r>
      <w:bookmarkEnd w:id="3"/>
    </w:p>
    <w:p>
      <w:pPr>
        <w:spacing w:after="160" w:before="240"/>
        <w:rPr>
          <w:szCs w:val="24"/>
        </w:rPr>
      </w:pPr>
      <w:r>
        <w:rPr>
          <w:szCs w:val="24"/>
        </w:rPr>
        <w:t xml:space="preserve">Контроль за соблюдением требований промышленной безопасности на опасном производственном объекте проводят в форме </w:t>
      </w:r>
      <w:r>
        <w:rPr>
          <w:b/>
          <w:bCs/>
          <w:szCs w:val="24"/>
        </w:rPr>
        <w:t>производственного контроля</w:t>
      </w:r>
      <w:r>
        <w:rPr>
          <w:szCs w:val="24"/>
        </w:rPr>
        <w:t>. Порядок его организации и осуществления установлен Правительством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  <w:rPr>
                <w:szCs w:val="24"/>
              </w:rPr>
            </w:pPr>
            <w:r>
              <w:rPr>
                <w:rFonts w:ascii="Calibri" w:eastAsia="HCR Dotum" w:hAnsi="Calibri" w:cs="Arial"/>
              </w:rPr>
              <w:t>Постановление Правительства Российской Федерации от 18 декабря 2020 г. № 2168 «Об организации и осуществлении производственного контроля за соблюдением требований промышленной безопасности».</w:t>
            </w:r>
          </w:p>
        </w:tc>
      </w:tr>
    </w:tbl>
    <w:p>
      <w:pPr>
        <w:spacing w:after="160" w:before="240"/>
        <w:rPr>
          <w:szCs w:val="24"/>
        </w:rPr>
      </w:pPr>
      <w:r>
        <w:rPr>
          <w:szCs w:val="24"/>
        </w:rPr>
        <w:t>Производственный контроль проводят для:</w:t>
      </w:r>
    </w:p>
    <w:p>
      <w:pPr>
        <w:pStyle w:val="af3"/>
        <w:numPr>
          <w:ilvl w:val="0"/>
          <w:numId w:val="3"/>
        </w:numPr>
        <w:spacing w:after="160" w:before="240"/>
        <w:rPr>
          <w:szCs w:val="24"/>
        </w:rPr>
      </w:pPr>
      <w:r>
        <w:rPr>
          <w:szCs w:val="24"/>
        </w:rPr>
        <w:t>обеспечени</w:t>
      </w:r>
      <w:r>
        <w:rPr>
          <w:szCs w:val="24"/>
          <w:rtl w:val="off"/>
        </w:rPr>
        <w:t>я</w:t>
      </w:r>
      <w:r>
        <w:rPr>
          <w:szCs w:val="24"/>
        </w:rPr>
        <w:t xml:space="preserve"> безопасного функционирования ОПО;</w:t>
      </w:r>
    </w:p>
    <w:p>
      <w:pPr>
        <w:pStyle w:val="af3"/>
        <w:numPr>
          <w:ilvl w:val="0"/>
          <w:numId w:val="3"/>
        </w:numPr>
        <w:spacing w:after="160" w:before="240"/>
        <w:rPr>
          <w:szCs w:val="24"/>
        </w:rPr>
      </w:pPr>
      <w:r>
        <w:rPr>
          <w:szCs w:val="24"/>
        </w:rPr>
        <w:t>предупреждени</w:t>
      </w:r>
      <w:r>
        <w:rPr>
          <w:szCs w:val="24"/>
          <w:rtl w:val="off"/>
        </w:rPr>
        <w:t>я</w:t>
      </w:r>
      <w:r>
        <w:rPr>
          <w:szCs w:val="24"/>
        </w:rPr>
        <w:t xml:space="preserve"> аварий и инцидентов на этих объектах;</w:t>
      </w:r>
    </w:p>
    <w:p>
      <w:pPr>
        <w:pStyle w:val="af3"/>
        <w:numPr>
          <w:ilvl w:val="0"/>
          <w:numId w:val="3"/>
        </w:numPr>
        <w:spacing w:after="160" w:before="240"/>
        <w:rPr>
          <w:szCs w:val="24"/>
        </w:rPr>
      </w:pPr>
      <w:r>
        <w:rPr>
          <w:szCs w:val="24"/>
        </w:rPr>
        <w:t>обеспечени</w:t>
      </w:r>
      <w:r>
        <w:rPr>
          <w:szCs w:val="24"/>
          <w:rtl w:val="off"/>
        </w:rPr>
        <w:t>я</w:t>
      </w:r>
      <w:r>
        <w:rPr>
          <w:szCs w:val="24"/>
        </w:rPr>
        <w:t xml:space="preserve"> готовности к действиям по локализации аварий и ликвидации их последствий.</w:t>
      </w:r>
    </w:p>
    <w:p>
      <w:pPr>
        <w:spacing w:after="160" w:before="240"/>
        <w:rPr>
          <w:szCs w:val="24"/>
        </w:rPr>
      </w:pPr>
      <w:r>
        <w:rPr>
          <w:szCs w:val="24"/>
        </w:rPr>
        <w:t xml:space="preserve">Руководитель эксплуатирующей организации или индивидуальный предприниматель должен назначить </w:t>
      </w:r>
      <w:r>
        <w:rPr>
          <w:b/>
          <w:szCs w:val="24"/>
        </w:rPr>
        <w:t>приказом лицо, ответственное за осуществление производственного контроля</w:t>
      </w:r>
      <w:r>
        <w:rPr>
          <w:szCs w:val="24"/>
        </w:rPr>
        <w:t>. В зависимости от численности предприятия, это может быть:</w:t>
      </w:r>
    </w:p>
    <w:p>
      <w:pPr>
        <w:pStyle w:val="af3"/>
        <w:numPr>
          <w:ilvl w:val="0"/>
          <w:numId w:val="4"/>
        </w:numPr>
        <w:spacing w:after="160" w:before="240"/>
        <w:rPr>
          <w:szCs w:val="24"/>
        </w:rPr>
      </w:pPr>
      <w:r>
        <w:rPr>
          <w:szCs w:val="24"/>
        </w:rPr>
        <w:t>один из заместителей — при численности менее 150 чел.;</w:t>
      </w:r>
    </w:p>
    <w:p>
      <w:pPr>
        <w:pStyle w:val="af3"/>
        <w:numPr>
          <w:ilvl w:val="0"/>
          <w:numId w:val="4"/>
        </w:numPr>
        <w:spacing w:after="160" w:before="240"/>
        <w:rPr>
          <w:szCs w:val="24"/>
        </w:rPr>
      </w:pPr>
      <w:r>
        <w:rPr>
          <w:szCs w:val="24"/>
        </w:rPr>
        <w:t>специально назначенный работник — 150-500 чел.;</w:t>
      </w:r>
    </w:p>
    <w:p>
      <w:pPr>
        <w:pStyle w:val="af3"/>
        <w:numPr>
          <w:ilvl w:val="0"/>
          <w:numId w:val="4"/>
        </w:numPr>
        <w:spacing w:after="160" w:before="240"/>
        <w:rPr>
          <w:szCs w:val="24"/>
        </w:rPr>
      </w:pPr>
      <w:r>
        <w:rPr>
          <w:szCs w:val="24"/>
        </w:rPr>
        <w:t>руководитель службы производственного контроля — свыше 500 чел.</w:t>
      </w:r>
    </w:p>
    <w:p>
      <w:pPr>
        <w:pStyle w:val="af3"/>
        <w:ind w:left="800"/>
        <w:spacing w:after="160" w:before="240"/>
        <w:rPr>
          <w:szCs w:val="24"/>
        </w:rPr>
      </w:pPr>
    </w:p>
    <w:p>
      <w:pPr>
        <w:spacing w:after="160" w:before="240"/>
        <w:rPr>
          <w:szCs w:val="24"/>
        </w:rPr>
      </w:pPr>
      <w:r>
        <w:rPr>
          <w:szCs w:val="24"/>
        </w:rPr>
        <w:t>Работник, ответственный за осуществление производственного контроля:</w:t>
      </w:r>
    </w:p>
    <w:p>
      <w:pPr>
        <w:pStyle w:val="af3"/>
        <w:ind w:leftChars="0"/>
        <w:numPr>
          <w:ilvl w:val="0"/>
          <w:numId w:val="5"/>
        </w:numPr>
        <w:spacing w:after="160" w:before="240"/>
        <w:rPr>
          <w:szCs w:val="24"/>
        </w:rPr>
      </w:pPr>
      <w:r>
        <w:rPr>
          <w:szCs w:val="24"/>
        </w:rPr>
        <w:t>разрабатывает планы по осуществлению производственного контроля;</w:t>
      </w:r>
    </w:p>
    <w:p>
      <w:pPr>
        <w:pStyle w:val="af3"/>
        <w:ind w:leftChars="0"/>
        <w:numPr>
          <w:ilvl w:val="0"/>
          <w:numId w:val="5"/>
        </w:numPr>
        <w:spacing w:after="160" w:before="240"/>
        <w:rPr>
          <w:szCs w:val="24"/>
        </w:rPr>
      </w:pPr>
      <w:r>
        <w:rPr>
          <w:szCs w:val="24"/>
        </w:rPr>
        <w:t>проводит проверки состояния промышленной безопасности на объекте;</w:t>
      </w:r>
    </w:p>
    <w:p>
      <w:pPr>
        <w:pStyle w:val="af3"/>
        <w:ind w:leftChars="0"/>
        <w:numPr>
          <w:ilvl w:val="0"/>
          <w:numId w:val="5"/>
        </w:numPr>
        <w:spacing w:after="160" w:before="240"/>
        <w:rPr>
          <w:szCs w:val="24"/>
        </w:rPr>
      </w:pPr>
      <w:r>
        <w:rPr>
          <w:szCs w:val="24"/>
        </w:rPr>
        <w:t>участвует в техническом расследовании причин аварий, расследовании инцидентов и несчастных случаев;</w:t>
      </w:r>
    </w:p>
    <w:p>
      <w:pPr>
        <w:pStyle w:val="af3"/>
        <w:ind w:leftChars="0"/>
        <w:numPr>
          <w:ilvl w:val="0"/>
          <w:numId w:val="5"/>
        </w:numPr>
        <w:spacing w:after="160" w:before="240"/>
        <w:rPr>
          <w:szCs w:val="24"/>
        </w:rPr>
      </w:pPr>
      <w:r>
        <w:rPr>
          <w:b/>
          <w:bCs/>
          <w:szCs w:val="24"/>
        </w:rPr>
        <w:t>контролирует</w:t>
      </w:r>
      <w:r>
        <w:rPr>
          <w:szCs w:val="24"/>
        </w:rPr>
        <w:t xml:space="preserve"> выполнение лицензионных требований, устранение причин возникновения аварий и инцидентов, выполнение предписаний Ростехнадзора (</w:t>
      </w:r>
      <w:r>
        <w:rPr>
          <w:i/>
          <w:iCs/>
          <w:szCs w:val="24"/>
        </w:rPr>
        <w:t>не делает сам, а контролирует</w:t>
      </w:r>
      <w:r>
        <w:rPr>
          <w:szCs w:val="24"/>
        </w:rPr>
        <w:t>);</w:t>
      </w:r>
    </w:p>
    <w:p>
      <w:pPr>
        <w:pStyle w:val="af3"/>
        <w:ind w:leftChars="0"/>
        <w:numPr>
          <w:ilvl w:val="0"/>
          <w:numId w:val="5"/>
        </w:numPr>
        <w:spacing w:after="160" w:before="240"/>
        <w:rPr>
          <w:szCs w:val="24"/>
        </w:rPr>
      </w:pPr>
      <w:r>
        <w:rPr>
          <w:szCs w:val="24"/>
        </w:rPr>
        <w:t>выполняет другие обязанности в сфере промышленной безопасности.</w:t>
      </w:r>
    </w:p>
    <w:p>
      <w:pPr>
        <w:spacing w:after="160" w:before="240"/>
        <w:rPr>
          <w:szCs w:val="24"/>
        </w:rPr>
      </w:pPr>
      <w:r>
        <w:rPr>
          <w:b/>
          <w:bCs/>
          <w:szCs w:val="24"/>
        </w:rPr>
        <w:t>Обратите внимание!</w:t>
      </w:r>
      <w:r>
        <w:rPr>
          <w:szCs w:val="24"/>
        </w:rPr>
        <w:t xml:space="preserve"> В сферу его деятельности не входит организация и проведение специальной оценки условий труда на рабочих местах — это область трудового законодательства и охраны труда. Аналогично в сферу производственного контроля не входит декларирование соответствия условий труда государственным нормативным требованиям охраны труда. </w:t>
      </w:r>
    </w:p>
    <w:p>
      <w:pPr>
        <w:spacing w:after="160" w:before="240"/>
        <w:rPr>
          <w:szCs w:val="24"/>
        </w:rPr>
      </w:pPr>
      <w:r>
        <w:rPr>
          <w:szCs w:val="24"/>
        </w:rPr>
        <w:t>Квалификационные требования к работникам, ответственным за производственный контроль, приведены в Постановлении Правительства № 2168. Чем выше класс опасности объекта, тем они строже.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Пример.</w:t>
            </w:r>
            <w:r>
              <w:rPr>
                <w:szCs w:val="24"/>
              </w:rPr>
              <w:t xml:space="preserve"> Ответственный за осуществление производственного контроля на объектах 4 класса опасности должен иметь:</w:t>
            </w:r>
          </w:p>
          <w:p>
            <w:pPr>
              <w:pStyle w:val="af3"/>
              <w:numPr>
                <w:ilvl w:val="0"/>
                <w:numId w:val="6"/>
              </w:numPr>
              <w:spacing w:after="160" w:before="240"/>
              <w:rPr>
                <w:szCs w:val="24"/>
              </w:rPr>
            </w:pPr>
            <w:r>
              <w:rPr>
                <w:szCs w:val="24"/>
              </w:rPr>
              <w:t xml:space="preserve">высшее техническое образование и дополнительное профессиональное образование в области промышленной безопасности, </w:t>
            </w:r>
          </w:p>
          <w:p>
            <w:pPr>
              <w:pStyle w:val="af3"/>
              <w:numPr>
                <w:ilvl w:val="0"/>
                <w:numId w:val="6"/>
              </w:numPr>
              <w:spacing w:after="160" w:before="240"/>
              <w:rPr>
                <w:szCs w:val="24"/>
              </w:rPr>
            </w:pPr>
            <w:r>
              <w:rPr>
                <w:szCs w:val="24"/>
              </w:rPr>
              <w:t xml:space="preserve">стаж работы на опасном производственном объекте отрасли не менее 3 лет, </w:t>
            </w:r>
          </w:p>
          <w:p>
            <w:pPr>
              <w:pStyle w:val="af3"/>
              <w:numPr>
                <w:ilvl w:val="0"/>
                <w:numId w:val="6"/>
              </w:numPr>
              <w:spacing w:after="160" w:before="240"/>
              <w:rPr>
                <w:szCs w:val="24"/>
              </w:rPr>
            </w:pPr>
            <w:r>
              <w:rPr>
                <w:szCs w:val="24"/>
              </w:rPr>
              <w:t>аттестацию в области промышленной безопасности (раз в 5 лет).</w:t>
            </w:r>
          </w:p>
          <w:p>
            <w:pPr>
              <w:rPr>
                <w:szCs w:val="24"/>
              </w:rPr>
            </w:pPr>
          </w:p>
        </w:tc>
      </w:tr>
    </w:tbl>
    <w:p>
      <w:pPr>
        <w:spacing w:after="160" w:before="240"/>
        <w:rPr>
          <w:szCs w:val="24"/>
        </w:rPr>
      </w:pPr>
      <w:r>
        <w:rPr>
          <w:szCs w:val="24"/>
        </w:rPr>
        <w:t xml:space="preserve">Ответственные за ПК на объектах 1-3 классов </w:t>
      </w:r>
      <w:r>
        <w:rPr>
          <w:b/>
          <w:bCs/>
          <w:szCs w:val="24"/>
        </w:rPr>
        <w:t>дополнительно</w:t>
      </w:r>
      <w:r>
        <w:rPr>
          <w:szCs w:val="24"/>
        </w:rPr>
        <w:t xml:space="preserve"> проходят раз в 5 лет обязательное повышение квалификации в области промышленной безопасности.</w:t>
      </w:r>
    </w:p>
    <w:p>
      <w:pPr>
        <w:pStyle w:val="21"/>
      </w:pPr>
      <w:bookmarkStart w:id="4" w:name="_Toc88605266"/>
      <w:r>
        <w:t>Положение о производственном контроле</w:t>
      </w:r>
      <w:bookmarkEnd w:id="4"/>
    </w:p>
    <w:p>
      <w:pPr>
        <w:spacing w:after="160" w:before="240"/>
        <w:rPr>
          <w:szCs w:val="24"/>
        </w:rPr>
      </w:pPr>
      <w:r>
        <w:rPr>
          <w:szCs w:val="24"/>
        </w:rPr>
        <w:t xml:space="preserve">Эксплуатирующая организация разрабатывает </w:t>
      </w:r>
      <w:r>
        <w:rPr>
          <w:b/>
          <w:bCs/>
          <w:szCs w:val="24"/>
        </w:rPr>
        <w:t xml:space="preserve">положение о производственном контроле. </w:t>
      </w:r>
      <w:r>
        <w:rPr>
          <w:szCs w:val="24"/>
        </w:rPr>
        <w:t>Документ считается принятым после его утверждения руководителем эксплуатирующей организации, индивидуальным предпринимателем. В некоторых предусмотренных законом случаях такие положения необходимо разрабатывать и в обособленных подразделениях.</w:t>
      </w:r>
    </w:p>
    <w:p>
      <w:pPr>
        <w:spacing w:after="160" w:before="240"/>
        <w:rPr>
          <w:szCs w:val="24"/>
        </w:rPr>
      </w:pPr>
      <w:r>
        <w:rPr>
          <w:szCs w:val="24"/>
        </w:rPr>
        <w:t>Положение о производственном контроле определяет обязанности и права лиц, ответственных за организацию и осуществление производственного контроля. Также права и обязанности таких работников установлены в их должностных инструкциях и трудовых договорах.</w:t>
      </w:r>
    </w:p>
    <w:p>
      <w:pPr>
        <w:spacing w:after="160" w:before="240"/>
        <w:rPr>
          <w:szCs w:val="24"/>
        </w:rPr>
      </w:pPr>
      <w:r>
        <w:rPr>
          <w:szCs w:val="24"/>
        </w:rPr>
        <w:t xml:space="preserve">Производственный контроль должен быть у любой организации, которая эксплуатирует опасный объект. Мы уже говорили, что при наличии ОПО 1 и 2 классов опасности владелец </w:t>
      </w:r>
      <w:r>
        <w:rPr>
          <w:b/>
          <w:bCs/>
          <w:szCs w:val="24"/>
        </w:rPr>
        <w:t>должен</w:t>
      </w:r>
      <w:r>
        <w:rPr>
          <w:szCs w:val="24"/>
        </w:rPr>
        <w:t xml:space="preserve"> создать систему управления промышленной безопасностью. В этом случае производственный контроль будет ее частью. Элементы СУПБ определены Постановлением Правительства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  <w:rPr>
                <w:szCs w:val="24"/>
              </w:rPr>
            </w:pPr>
            <w:r>
              <w:rPr>
                <w:szCs w:val="24"/>
              </w:rPr>
              <w:t>Требования к документационному обеспечению систем управления промышленной безопасностью, утв. Постановлением Правительства РФ от 17.08.2020 № 1243</w:t>
            </w:r>
          </w:p>
        </w:tc>
      </w:tr>
    </w:tbl>
    <w:p>
      <w:pPr>
        <w:spacing w:after="160" w:before="240"/>
        <w:rPr>
          <w:szCs w:val="24"/>
        </w:rPr>
      </w:pPr>
      <w:r>
        <w:rPr>
          <w:szCs w:val="24"/>
        </w:rPr>
        <w:t>В документы СУПБ входят:</w:t>
      </w:r>
    </w:p>
    <w:p>
      <w:pPr>
        <w:pStyle w:val="af3"/>
        <w:numPr>
          <w:ilvl w:val="0"/>
          <w:numId w:val="7"/>
        </w:numPr>
        <w:spacing w:after="160" w:before="240"/>
        <w:rPr>
          <w:szCs w:val="24"/>
        </w:rPr>
      </w:pPr>
      <w:r>
        <w:rPr>
          <w:szCs w:val="24"/>
        </w:rPr>
        <w:t>заявление о политике эксплуатирующей организации в области промышленной безопасности, утвержденное руководителем предприятия;</w:t>
      </w:r>
    </w:p>
    <w:p>
      <w:pPr>
        <w:pStyle w:val="af3"/>
        <w:numPr>
          <w:ilvl w:val="0"/>
          <w:numId w:val="7"/>
        </w:numPr>
        <w:spacing w:after="160" w:before="240"/>
        <w:rPr>
          <w:szCs w:val="24"/>
        </w:rPr>
      </w:pPr>
      <w:r>
        <w:rPr>
          <w:szCs w:val="24"/>
        </w:rPr>
        <w:t>план мероприятий по снижению риска аварий на опасном производственном объекте на срок более 1 календарного года;</w:t>
      </w:r>
    </w:p>
    <w:p>
      <w:pPr>
        <w:pStyle w:val="af3"/>
        <w:numPr>
          <w:ilvl w:val="0"/>
          <w:numId w:val="7"/>
        </w:numPr>
        <w:spacing w:after="160" w:before="240"/>
        <w:rPr>
          <w:szCs w:val="24"/>
        </w:rPr>
      </w:pPr>
      <w:r>
        <w:rPr>
          <w:szCs w:val="24"/>
        </w:rPr>
        <w:t>положение о производственном контроле;</w:t>
      </w:r>
    </w:p>
    <w:p>
      <w:pPr>
        <w:pStyle w:val="af3"/>
        <w:numPr>
          <w:ilvl w:val="0"/>
          <w:numId w:val="7"/>
        </w:numPr>
        <w:spacing w:after="160" w:before="240"/>
        <w:rPr>
          <w:szCs w:val="24"/>
        </w:rPr>
      </w:pPr>
      <w:r>
        <w:rPr>
          <w:szCs w:val="24"/>
        </w:rPr>
        <w:t>план мероприятий по обеспечению промышленной безопасности на календарный год.</w:t>
      </w:r>
    </w:p>
    <w:p>
      <w:pPr>
        <w:spacing w:after="160" w:before="240"/>
        <w:rPr>
          <w:szCs w:val="24"/>
        </w:rPr>
      </w:pPr>
      <w:r>
        <w:rPr>
          <w:b/>
          <w:bCs/>
          <w:szCs w:val="24"/>
        </w:rPr>
        <w:t>Обратите внимание!</w:t>
      </w:r>
      <w:r>
        <w:rPr>
          <w:szCs w:val="24"/>
        </w:rPr>
        <w:t xml:space="preserve"> Документы СУПБ относятся к эксплуатационной деятельности. Планы модернизации опасного объекта и инвестпрограммы не входят в систему управления промышленной безопасностью.</w:t>
      </w:r>
    </w:p>
    <w:p>
      <w:pPr>
        <w:pStyle w:val="21"/>
      </w:pPr>
      <w:bookmarkStart w:id="5" w:name="_Toc88605267"/>
      <w:r>
        <w:t>Сведения об осуществлении производственного контроля</w:t>
      </w:r>
      <w:bookmarkEnd w:id="5"/>
    </w:p>
    <w:p>
      <w:pPr>
        <w:spacing w:after="160" w:before="240"/>
        <w:rPr>
          <w:szCs w:val="24"/>
        </w:rPr>
      </w:pPr>
      <w:r>
        <w:rPr>
          <w:szCs w:val="24"/>
        </w:rPr>
        <w:t xml:space="preserve">Эксплуатирующая организация обязана ежегодно направлять в Ростехнадзор и его территориальные органы отчеты - информацию об осуществлении производственного контроля на опасных производственных объектах. </w:t>
      </w:r>
    </w:p>
    <w:p>
      <w:pPr>
        <w:spacing w:after="160" w:before="240"/>
        <w:rPr>
          <w:szCs w:val="24"/>
        </w:rPr>
      </w:pPr>
      <w:r>
        <w:rPr>
          <w:szCs w:val="24"/>
        </w:rPr>
        <w:t>Перечень сведений для РТН установлен в Правилах организации и осуществления производственного контроля за соблюдением требований промышленной безопасности — смотрите Постановление Правительства № 2168.</w:t>
      </w:r>
    </w:p>
    <w:p>
      <w:pPr>
        <w:spacing w:after="160" w:before="240"/>
        <w:rPr>
          <w:szCs w:val="24"/>
        </w:rPr>
      </w:pPr>
      <w:r>
        <w:rPr>
          <w:szCs w:val="24"/>
        </w:rPr>
        <w:t xml:space="preserve">Сведения об организации производственного контроля (отчет) представляют письменной форме либо в форме электронного документа, подписанного усиленной квалифицированной электронной подписью.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  <w:rPr>
                <w:szCs w:val="24"/>
              </w:rPr>
            </w:pPr>
            <w:r>
              <w:rPr>
                <w:szCs w:val="24"/>
              </w:rPr>
              <w:t>Смотрите Требования к форме представления сведений об организации производственного контроля за соблюдением требований промышленной безопасности, утв. Приказом Ростехнадзора от 11.12.2020 N 518</w:t>
            </w:r>
          </w:p>
        </w:tc>
      </w:tr>
    </w:tbl>
    <w:p>
      <w:pPr>
        <w:spacing w:after="160" w:before="240"/>
        <w:rPr>
          <w:szCs w:val="24"/>
        </w:rPr>
      </w:pPr>
      <w:r>
        <w:rPr>
          <w:b/>
          <w:bCs/>
          <w:szCs w:val="24"/>
        </w:rPr>
        <w:t>Что нужно знать о подготовке отчета по производственному контролю</w:t>
      </w:r>
      <w:r>
        <w:rPr>
          <w:szCs w:val="24"/>
        </w:rPr>
        <w:t xml:space="preserve"> по требованиям приказа Ростехнадзора № 518: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 xml:space="preserve">Электронный документ готовят в формате XML </w:t>
      </w:r>
      <w:r>
        <w:rPr>
          <w:i w:val="0"/>
          <w:iCs w:val="0"/>
          <w:szCs w:val="24"/>
        </w:rPr>
        <w:t xml:space="preserve">в </w:t>
      </w:r>
      <w:r>
        <w:rPr>
          <w:szCs w:val="24"/>
        </w:rPr>
        <w:t>соответствии с описанием схемы XML-документов.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>Если организация эксплуатирует несколько опасных объектов, она может сделать один файл с отчетом или несколько, по каждому ОПО.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>Допустимые форматы вложений в электронных документах — .xls, .xlsx, .doc, .docx, .</w:t>
      </w:r>
      <w:r>
        <w:rPr>
          <w:lang w:val="en-US"/>
          <w:szCs w:val="24"/>
        </w:rPr>
        <w:t>pdf</w:t>
      </w:r>
      <w:r>
        <w:rPr>
          <w:szCs w:val="24"/>
        </w:rPr>
        <w:t>. Бинарный формат вложений не допускается.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>Эксплуатирующая организация может подать сведения об осуществлении ПК на бумажном носителе, с приложением электронных таблиц в формате .xls или .xlsx на машиночитаемом носителе. Электронные таблицы прикладывают, если есть техническая возможность. Приказ № 518 допускает сдачу отчета только в письменном виде, на бумажном носителе.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 xml:space="preserve">Отчет о производственном контроле направляют в Ростехнадзор или его территориальные органы до 1 апреля года, следующего за отчетным. </w:t>
      </w:r>
    </w:p>
    <w:p>
      <w:pPr>
        <w:pStyle w:val="af3"/>
        <w:ind w:leftChars="167" w:left="801"/>
        <w:contextualSpacing w:val="off"/>
        <w:numPr>
          <w:ilvl w:val="0"/>
          <w:numId w:val="8"/>
        </w:numPr>
        <w:spacing w:after="160" w:before="240"/>
        <w:rPr>
          <w:szCs w:val="24"/>
        </w:rPr>
      </w:pPr>
      <w:r>
        <w:rPr>
          <w:szCs w:val="24"/>
        </w:rPr>
        <w:t>Владельцы ОПО 1 и 2 классов опасности ежегодно оформляют документально результаты анализа функционирования системы управления промышленной безопасностью. К отчету о ПК по приказу № 518 это не имеет отношения — это требование Постановления Правительства № 1243.</w:t>
      </w:r>
    </w:p>
    <w:p>
      <w:pPr>
        <w:pStyle w:val="21"/>
      </w:pPr>
      <w:bookmarkStart w:id="6" w:name="_Toc88605268"/>
      <w:r>
        <w:t>Другие требования к эксплуатирующей организации</w:t>
      </w:r>
      <w:bookmarkEnd w:id="6"/>
    </w:p>
    <w:p>
      <w:pPr>
        <w:spacing w:after="160" w:before="240"/>
        <w:rPr>
          <w:szCs w:val="24"/>
        </w:rPr>
      </w:pPr>
      <w:r>
        <w:rPr>
          <w:szCs w:val="24"/>
        </w:rPr>
        <w:t>Кратко перечислим другие обязанности организации или индивидуального предпринимателя при эксплуатации опасных объектов: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</w:rPr>
      </w:pPr>
      <w:r>
        <w:rPr>
          <w:szCs w:val="24"/>
        </w:rPr>
        <w:t xml:space="preserve">направлять в Ростехнадзор изменения в обоснование безопасности опасного производственного объекта — в течение </w:t>
      </w:r>
      <w:r>
        <w:rPr>
          <w:b/>
          <w:bCs/>
          <w:szCs w:val="24"/>
        </w:rPr>
        <w:t>10 рабочих дней</w:t>
      </w:r>
      <w:r>
        <w:rPr>
          <w:szCs w:val="24"/>
        </w:rPr>
        <w:t xml:space="preserve"> со дня получения положительного заключения экспертизы промышленной безопасности;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</w:rPr>
      </w:pPr>
      <w:r>
        <w:rPr>
          <w:szCs w:val="24"/>
        </w:rPr>
        <w:t>обеспечить укомплектованность штата работников опасного производственного объекта;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</w:rPr>
      </w:pPr>
      <w:r>
        <w:rPr>
          <w:szCs w:val="24"/>
        </w:rPr>
        <w:t>иметь на опасном производственном объекте нормативные правовые акты, устанавливающие требования промышленной безопасности, а также правила ведения работ на опасном производственном объекте;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  <w:u w:val="single" w:color="auto"/>
        </w:rPr>
      </w:pPr>
      <w:r>
        <w:rPr>
          <w:szCs w:val="24"/>
        </w:rPr>
        <w:t>приостанавливать эксплуатацию опасного производственного объекта в случае аварии или инцидента на опасном производственном объекте;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</w:rPr>
      </w:pPr>
      <w:r>
        <w:rPr>
          <w:b/>
          <w:bCs/>
          <w:szCs w:val="24"/>
        </w:rPr>
        <w:t>уведомлять Ростехнадзор</w:t>
      </w:r>
      <w:r>
        <w:rPr>
          <w:szCs w:val="24"/>
        </w:rPr>
        <w:t xml:space="preserve"> о начале деятельности на взрывопожароопасных и химически опасных производственных объектах 4 класса опасности по требованиям Постановления Правительства № 584 – а </w:t>
      </w:r>
      <w:r>
        <w:rPr>
          <w:lang w:val="en-US"/>
          <w:szCs w:val="24"/>
        </w:rPr>
        <w:t>I</w:t>
      </w:r>
      <w:r>
        <w:rPr>
          <w:szCs w:val="24"/>
        </w:rPr>
        <w:t xml:space="preserve">, </w:t>
      </w:r>
      <w:r>
        <w:rPr>
          <w:lang w:val="en-US"/>
          <w:szCs w:val="24"/>
        </w:rPr>
        <w:t>II</w:t>
      </w:r>
      <w:r>
        <w:rPr>
          <w:szCs w:val="24"/>
        </w:rPr>
        <w:t xml:space="preserve">, </w:t>
      </w:r>
      <w:r>
        <w:rPr>
          <w:lang w:val="en-US"/>
          <w:szCs w:val="24"/>
        </w:rPr>
        <w:t>III</w:t>
      </w:r>
      <w:r>
        <w:rPr>
          <w:szCs w:val="24"/>
        </w:rPr>
        <w:t xml:space="preserve"> класса должны получать Лицензию (об этом мы уже говорили).</w:t>
      </w:r>
    </w:p>
    <w:p>
      <w:pPr>
        <w:pStyle w:val="af3"/>
        <w:ind w:leftChars="0"/>
        <w:numPr>
          <w:ilvl w:val="0"/>
          <w:numId w:val="9"/>
        </w:numPr>
        <w:spacing w:after="160" w:before="240"/>
        <w:rPr>
          <w:szCs w:val="24"/>
        </w:rPr>
      </w:pPr>
      <w:r>
        <w:rPr>
          <w:szCs w:val="24"/>
        </w:rPr>
        <w:t>ежеквартально сообщать в территориальное управление Ростехнадзора информацию об инцидентах на опасном объекте.</w:t>
      </w:r>
    </w:p>
    <w:p>
      <w:pPr>
        <w:spacing w:after="160" w:before="240"/>
        <w:rPr>
          <w:szCs w:val="24"/>
        </w:rPr>
      </w:pPr>
      <w:r>
        <w:rPr>
          <w:szCs w:val="24"/>
        </w:rPr>
        <w:t>Невыполнение обязанностей при эксплуатации опасного объекта трактуется как нарушение требований промышленной безопасности.</w:t>
      </w:r>
    </w:p>
    <w:p>
      <w:pPr>
        <w:pStyle w:val="21"/>
      </w:pPr>
      <w:bookmarkStart w:id="7" w:name="_Toc88605269"/>
      <w:r>
        <w:t>Ответственность</w:t>
      </w:r>
      <w:bookmarkEnd w:id="7"/>
    </w:p>
    <w:p>
      <w:pPr>
        <w:spacing w:after="160" w:before="240"/>
        <w:rPr>
          <w:szCs w:val="24"/>
          <w:u w:val="single" w:color="auto"/>
        </w:rPr>
      </w:pPr>
      <w:r>
        <w:rPr>
          <w:szCs w:val="24"/>
        </w:rPr>
        <w:t>За нарушение требований промышленной безопасности или лицензионных требований на осуществление видов деятельности эксплуатирующая организация и ее работники несут административную ответственность по ст. 9.1 Кодекса об административных правонарушениях. В частности, должностное лицо получит административныйй штраф в размере от 20 до 30 тысяч рублей или дисквалификацию на срок от 6 месяцев до 1 года.</w:t>
      </w:r>
    </w:p>
    <w:p>
      <w:pPr>
        <w:spacing w:after="160" w:before="240"/>
        <w:rPr>
          <w:szCs w:val="24"/>
        </w:rPr>
      </w:pPr>
      <w:r>
        <w:rPr>
          <w:szCs w:val="24"/>
        </w:rPr>
        <w:t xml:space="preserve">Наказание будет строже за повторное нарушение или грубое нарушение. </w:t>
      </w:r>
      <w:r>
        <w:rPr>
          <w:b/>
          <w:bCs/>
          <w:szCs w:val="24"/>
        </w:rPr>
        <w:t>Грубое нарушение</w:t>
      </w:r>
      <w:r>
        <w:rPr>
          <w:szCs w:val="24"/>
        </w:rPr>
        <w:t xml:space="preserve"> требований промышленной безопасности по Кодексу — это нарушение требований промышленной безопасности, приведшее к возникновению непосредственной угрозы жизни или здоровью людей.</w:t>
      </w:r>
    </w:p>
    <w:p>
      <w:pPr>
        <w:spacing w:after="160" w:before="240"/>
        <w:rPr>
          <w:szCs w:val="24"/>
        </w:rPr>
      </w:pPr>
      <w:r>
        <w:rPr>
          <w:b/>
          <w:bCs/>
          <w:szCs w:val="24"/>
        </w:rPr>
        <w:t>Обратите внимание!</w:t>
      </w:r>
      <w:r>
        <w:rPr>
          <w:szCs w:val="24"/>
        </w:rPr>
        <w:t xml:space="preserve"> Статья 9.1 содержит меры ответственности для должностных лиц и юридических лиц. </w:t>
      </w:r>
      <w:r>
        <w:rPr>
          <w:b/>
          <w:bCs/>
          <w:szCs w:val="24"/>
        </w:rPr>
        <w:t>Индивидуальный предприниматель в ней приравнен к юридическому лицу.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  <w:shd w:val="clear" w:color="auto" w:fill="auto"/>
          </w:tcPr>
          <w:p>
            <w:pPr>
              <w:spacing w:after="160" w:before="240"/>
              <w:rPr>
                <w:szCs w:val="24"/>
              </w:rPr>
            </w:pPr>
            <w:r>
              <w:rPr>
                <w:b/>
                <w:bCs/>
                <w:szCs w:val="24"/>
              </w:rPr>
              <w:t>Статья 2.1 КоАП РФ:</w:t>
            </w:r>
            <w:r>
              <w:rPr>
                <w:szCs w:val="24"/>
              </w:rPr>
              <w:t xml:space="preserve"> Юридическое лицо </w:t>
            </w:r>
            <w:r>
              <w:rPr>
                <w:b/>
                <w:bCs/>
                <w:szCs w:val="24"/>
              </w:rPr>
              <w:t>признается виновным в совершении административного правонарушения</w:t>
            </w:r>
            <w:r>
              <w:rPr>
                <w:szCs w:val="24"/>
              </w:rPr>
              <w:t>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</w:t>
            </w:r>
          </w:p>
        </w:tc>
      </w:tr>
    </w:tbl>
    <w:p>
      <w:pPr>
        <w:spacing w:after="160" w:before="240"/>
        <w:rPr>
          <w:szCs w:val="24"/>
        </w:rPr>
      </w:pPr>
      <w:r>
        <w:rPr>
          <w:szCs w:val="24"/>
        </w:rPr>
        <w:t>Должностные лица Ростехнадзора имеют право привлекать к административной ответственности лиц, виновных в нарушении требований промышленной безопасности, при осуществлении федерального государственного надзора в области промышленной безопасности.</w:t>
      </w:r>
    </w:p>
    <w:p>
      <w:pPr>
        <w:pStyle w:val="21"/>
      </w:pPr>
      <w:bookmarkStart w:id="8" w:name="_Toc88605270"/>
      <w:r>
        <w:t>Краткие выводы по теме 6</w:t>
      </w:r>
      <w:bookmarkEnd w:id="8"/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Обязательная оценка безопасности зданий и сооружений проводится организациями и надзорными органами:</w:t>
      </w:r>
    </w:p>
    <w:p>
      <w:pPr>
        <w:pStyle w:val="af3"/>
        <w:numPr>
          <w:ilvl w:val="0"/>
          <w:numId w:val="11"/>
        </w:numPr>
        <w:rPr>
          <w:szCs w:val="24"/>
        </w:rPr>
      </w:pPr>
      <w:r>
        <w:rPr>
          <w:szCs w:val="24"/>
        </w:rPr>
        <w:t>при строительстве — в форме строительного контроля и государственного строительного надзора;</w:t>
      </w:r>
    </w:p>
    <w:p>
      <w:pPr>
        <w:pStyle w:val="af3"/>
        <w:numPr>
          <w:ilvl w:val="0"/>
          <w:numId w:val="11"/>
        </w:numPr>
        <w:rPr>
          <w:szCs w:val="24"/>
        </w:rPr>
      </w:pPr>
      <w:r>
        <w:rPr>
          <w:szCs w:val="24"/>
        </w:rPr>
        <w:t>при эксплуатации — в форме эксплуатационного контроля и государственного надзора в сфере промышленной безопасностью.</w:t>
      </w:r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Вид эксплуатационного контроля на опасных объектах — производственный контроль за соблюдением требований промышленной безопасности. Его обязаны осуществлять все эксплуатирующие организации, независимо от класса опасности ОПО.</w:t>
      </w:r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Требования к организации производственного контроля установлены Постановлением Правительства РФ № 2168. Согласно этому документу, эксплуатирующая организация обязана:</w:t>
      </w:r>
    </w:p>
    <w:p>
      <w:pPr>
        <w:pStyle w:val="af3"/>
        <w:numPr>
          <w:ilvl w:val="0"/>
          <w:numId w:val="12"/>
        </w:numPr>
        <w:rPr>
          <w:szCs w:val="24"/>
        </w:rPr>
      </w:pPr>
      <w:r>
        <w:rPr>
          <w:szCs w:val="24"/>
        </w:rPr>
        <w:t>разработать и утвердить Положение о производственном контроле;</w:t>
      </w:r>
    </w:p>
    <w:p>
      <w:pPr>
        <w:pStyle w:val="af3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назначить лиц, ответственных за осуществление производственного контроля — при штатной численности организации </w:t>
      </w:r>
      <w:r>
        <w:rPr>
          <w:i/>
          <w:iCs/>
          <w:szCs w:val="24"/>
        </w:rPr>
        <w:t>больше 500 чел</w:t>
      </w:r>
      <w:r>
        <w:rPr>
          <w:szCs w:val="24"/>
        </w:rPr>
        <w:t>. создают службу производственного контроля.</w:t>
      </w:r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Производств</w:t>
      </w:r>
      <w:r>
        <w:rPr>
          <w:szCs w:val="24"/>
          <w:rtl w:val="off"/>
        </w:rPr>
        <w:t>е</w:t>
      </w:r>
      <w:r>
        <w:rPr>
          <w:szCs w:val="24"/>
        </w:rPr>
        <w:t>нный контроль входит в систему управления промышленной безопасностью при ее наличии в организации. СУПБ обязаны создать владельцы ОПО 1 и 2 классов опасности.</w:t>
      </w:r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Эксплуатирующая организация отчитывается в Ростехнадзор или его территориальные органы об осуществлении производственного контроля ежегодно, в срок до 1 апреля.</w:t>
      </w:r>
    </w:p>
    <w:p>
      <w:pPr>
        <w:pStyle w:val="af3"/>
        <w:ind w:leftChars="167" w:left="801"/>
        <w:contextualSpacing w:val="off"/>
        <w:numPr>
          <w:ilvl w:val="0"/>
          <w:numId w:val="10"/>
        </w:numPr>
        <w:spacing w:after="160" w:before="240"/>
        <w:rPr>
          <w:szCs w:val="24"/>
        </w:rPr>
      </w:pPr>
      <w:r>
        <w:rPr>
          <w:szCs w:val="24"/>
        </w:rPr>
        <w:t>За нарушение требований промышленной безопасности предусмотрена административная ответственность по ст. 9.1 Кодекса об административных правонарушениях. Инспектор Ростехнадзора имеет право привлечь виновных к ответственности при осуществлении надзорных мероприятий.</w:t>
      </w:r>
    </w:p>
    <w:p>
      <w:pPr>
        <w:rPr/>
      </w:pPr>
    </w:p>
    <w:sectPr>
      <w:pgSz w:w="11906" w:h="16838"/>
      <w:pgMar w:top="1985" w:right="1137" w:bottom="1701" w:left="17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notTrueType w:val="false"/>
    <w:sig w:usb0="E4002EFF" w:usb1="C000247B" w:usb2="00000009" w:usb3="00000001" w:csb0="200001FF" w:csb1="00000001"/>
  </w:font>
  <w:font w:name="HCR Dotum">
    <w:panose1 w:val="020B0604000101010101"/>
    <w:notTrueType w:val="false"/>
    <w:sig w:usb0="F70006FF" w:usb1="11DFFFFF" w:usb2="001BFDD7" w:usb3="00000001" w:csb0="001F007F" w:csb1="00000001"/>
  </w:font>
  <w:font w:name="Arial">
    <w:panose1 w:val="020B0604020202020204"/>
    <w:notTrueType w:val="false"/>
    <w:sig w:usb0="E0002EFF" w:usb1="C000785B" w:usb2="00000009" w:usb3="00000001" w:csb0="400001FF" w:csb1="FFFF0000"/>
  </w:font>
  <w:font w:name="Times New Roman">
    <w:panose1 w:val="02020603050405020304"/>
    <w:notTrueType w:val="false"/>
    <w:sig w:usb0="E0002EFF" w:usb1="C000785B" w:usb2="00000009" w:usb3="00000001" w:csb0="400001FF" w:csb1="FFFF0000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10"/>
    <w:multiLevelType w:val="hybridMultilevel"/>
    <w:tmpl w:val="3ba8ea06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7f720"/>
    <w:multiLevelType w:val="hybridMultilevel"/>
    <w:tmpl w:val="ad4e3ae4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7ffd720"/>
    <w:multiLevelType w:val="hybridMultilevel"/>
    <w:tmpl w:val="31701ae8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18424abb"/>
    <w:multiLevelType w:val="hybridMultilevel"/>
    <w:tmpl w:val="39ea1122"/>
    <w:lvl w:ilvl="0" w:tplc="409000f">
      <w:start w:val="1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ffff7320"/>
    <w:multiLevelType w:val="hybridMultilevel"/>
    <w:tmpl w:val="5b9e38ec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fff7dfe0"/>
    <w:multiLevelType w:val="hybridMultilevel"/>
    <w:tmpl w:val="37345148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6">
    <w:nsid w:val="7bf7d7b0"/>
    <w:multiLevelType w:val="hybridMultilevel"/>
    <w:tmpl w:val="d0fa9234"/>
    <w:lvl w:ilvl="0" w:tplc="409000f">
      <w:start w:val="1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7">
    <w:nsid w:val="fffffb60"/>
    <w:multiLevelType w:val="hybridMultilevel"/>
    <w:tmpl w:val="6b9221ca"/>
    <w:lvl w:ilvl="0" w:tplc="409000f">
      <w:start w:val="1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8">
    <w:nsid w:val="fffeff40"/>
    <w:multiLevelType w:val="hybridMultilevel"/>
    <w:tmpl w:val="a2648968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>
    <w:nsid w:val="70c21652"/>
    <w:multiLevelType w:val="hybridMultilevel"/>
    <w:tmpl w:val="1bf026a4"/>
    <w:lvl w:ilvl="0" w:tplc="7bf622ba"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10">
    <w:nsid w:val="7b3857bf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392858c">
      <w:start w:val="1"/>
      <w:numFmt w:val="lowerLetter"/>
      <w:lvlText w:val="%2."/>
      <w:lvlJc w:val="left"/>
      <w:pPr>
        <w:ind w:left="1200" w:hanging="400"/>
      </w:pPr>
      <w:rPr/>
    </w:lvl>
    <w:lvl w:ilvl="2" w:tplc="409001b">
      <w:start w:val="1"/>
      <w:numFmt w:val="lowerRoman"/>
      <w:lvlText w:val="%3."/>
      <w:lvlJc w:val="left"/>
      <w:pPr>
        <w:ind w:left="1600" w:hanging="400"/>
      </w:pPr>
      <w:rPr/>
    </w:lvl>
    <w:lvl w:ilvl="3" w:tplc="409000f">
      <w:start w:val="1"/>
      <w:lvlText w:val="%4."/>
      <w:lvlJc w:val="left"/>
      <w:pPr>
        <w:ind w:left="2000" w:hanging="400"/>
      </w:pPr>
      <w:rPr/>
    </w:lvl>
    <w:lvl w:ilvl="4" w:tplc="4392858c">
      <w:start w:val="1"/>
      <w:numFmt w:val="lowerLetter"/>
      <w:lvlText w:val="%5."/>
      <w:lvlJc w:val="left"/>
      <w:pPr>
        <w:ind w:left="2400" w:hanging="400"/>
      </w:pPr>
      <w:rPr/>
    </w:lvl>
    <w:lvl w:ilvl="5" w:tplc="409001b">
      <w:start w:val="1"/>
      <w:numFmt w:val="lowerRoman"/>
      <w:lvlText w:val="%6."/>
      <w:lvlJc w:val="left"/>
      <w:pPr>
        <w:ind w:left="2800" w:hanging="400"/>
      </w:pPr>
      <w:rPr/>
    </w:lvl>
    <w:lvl w:ilvl="6" w:tplc="409000f">
      <w:start w:val="1"/>
      <w:lvlText w:val="%7."/>
      <w:lvlJc w:val="left"/>
      <w:pPr>
        <w:ind w:left="3200" w:hanging="400"/>
      </w:pPr>
      <w:rPr/>
    </w:lvl>
    <w:lvl w:ilvl="7" w:tplc="4392858c">
      <w:start w:val="1"/>
      <w:numFmt w:val="lowerLetter"/>
      <w:lvlText w:val="%8."/>
      <w:lvlJc w:val="left"/>
      <w:pPr>
        <w:ind w:left="3600" w:hanging="400"/>
      </w:pPr>
      <w:rPr/>
    </w:lvl>
    <w:lvl w:ilvl="8" w:tplc="409001b">
      <w:start w:val="1"/>
      <w:numFmt w:val="lowerRoman"/>
      <w:lvlText w:val="%9."/>
      <w:lvlJc w:val="left"/>
      <w:pPr>
        <w:ind w:left="4000" w:hanging="400"/>
      </w:pPr>
      <w:rPr/>
    </w:lvl>
  </w:abstractNum>
  <w:abstractNum w:abstractNumId="11">
    <w:nsid w:val="25db0b1a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392858c">
      <w:start w:val="1"/>
      <w:numFmt w:val="lowerLetter"/>
      <w:lvlText w:val="%2."/>
      <w:lvlJc w:val="left"/>
      <w:pPr>
        <w:ind w:left="1200" w:hanging="400"/>
      </w:pPr>
      <w:rPr/>
    </w:lvl>
    <w:lvl w:ilvl="2" w:tplc="409001b">
      <w:start w:val="1"/>
      <w:numFmt w:val="lowerRoman"/>
      <w:lvlText w:val="%3."/>
      <w:lvlJc w:val="left"/>
      <w:pPr>
        <w:ind w:left="1600" w:hanging="400"/>
      </w:pPr>
      <w:rPr/>
    </w:lvl>
    <w:lvl w:ilvl="3" w:tplc="409000f">
      <w:start w:val="1"/>
      <w:lvlText w:val="%4."/>
      <w:lvlJc w:val="left"/>
      <w:pPr>
        <w:ind w:left="2000" w:hanging="400"/>
      </w:pPr>
      <w:rPr/>
    </w:lvl>
    <w:lvl w:ilvl="4" w:tplc="4392858c">
      <w:start w:val="1"/>
      <w:numFmt w:val="lowerLetter"/>
      <w:lvlText w:val="%5."/>
      <w:lvlJc w:val="left"/>
      <w:pPr>
        <w:ind w:left="2400" w:hanging="400"/>
      </w:pPr>
      <w:rPr/>
    </w:lvl>
    <w:lvl w:ilvl="5" w:tplc="409001b">
      <w:start w:val="1"/>
      <w:numFmt w:val="lowerRoman"/>
      <w:lvlText w:val="%6."/>
      <w:lvlJc w:val="left"/>
      <w:pPr>
        <w:ind w:left="2800" w:hanging="400"/>
      </w:pPr>
      <w:rPr/>
    </w:lvl>
    <w:lvl w:ilvl="6" w:tplc="409000f">
      <w:start w:val="1"/>
      <w:lvlText w:val="%7."/>
      <w:lvlJc w:val="left"/>
      <w:pPr>
        <w:ind w:left="3200" w:hanging="400"/>
      </w:pPr>
      <w:rPr/>
    </w:lvl>
    <w:lvl w:ilvl="7" w:tplc="4392858c">
      <w:start w:val="1"/>
      <w:numFmt w:val="lowerLetter"/>
      <w:lvlText w:val="%8."/>
      <w:lvlJc w:val="left"/>
      <w:pPr>
        <w:ind w:left="3600" w:hanging="400"/>
      </w:pPr>
      <w:rPr/>
    </w:lvl>
    <w:lvl w:ilvl="8" w:tplc="409001b">
      <w:start w:val="1"/>
      <w:numFmt w:val="lowerRoman"/>
      <w:lvlText w:val="%9."/>
      <w:lvlJc w:val="left"/>
      <w:pPr>
        <w:ind w:left="4000" w:hanging="40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heading 2"/>
    <w:rPr>
      <w:rFonts w:asciiTheme="majorHAnsi" w:eastAsiaTheme="majorEastAsia" w:hAnsiTheme="majorHAnsi" w:cstheme="majorBidi"/>
      <w:color w:val="254771"/>
      <w:sz w:val="26"/>
      <w:szCs w:val="26"/>
    </w:rPr>
  </w:style>
  <w:style w:type="character" w:customStyle="1" w:styleId="10">
    <w:name w:val="Заголовок 1 Знак"/>
    <w:basedOn w:val="a2"/>
    <w:link w:val="heading 1"/>
    <w:rPr>
      <w:rFonts w:asciiTheme="majorHAnsi" w:eastAsiaTheme="majorEastAsia" w:hAnsiTheme="majorHAnsi" w:cstheme="majorBidi"/>
      <w:color w:val="254771"/>
      <w:sz w:val="32"/>
      <w:szCs w:val="32"/>
    </w:rPr>
  </w:style>
  <w:style w:type="paragraph" w:styleId="1">
    <w:name w:val="heading 1"/>
    <w:basedOn w:val="a1"/>
    <w:next w:val="a1"/>
    <w:link w:val="Заголовок 1 Знак"/>
    <w:qFormat/>
    <w:pPr>
      <w:keepNext/>
      <w:keepLines/>
      <w:outlineLvl w:val="0"/>
      <w:spacing w:after="0" w:before="240"/>
    </w:pPr>
    <w:rPr>
      <w:rFonts w:asciiTheme="majorHAnsi" w:eastAsiaTheme="majorEastAsia" w:hAnsiTheme="majorHAnsi" w:cstheme="majorBidi"/>
      <w:color w:val="254771"/>
      <w:sz w:val="32"/>
      <w:szCs w:val="32"/>
    </w:rPr>
  </w:style>
  <w:style w:type="paragraph" w:styleId="21">
    <w:name w:val="heading 2"/>
    <w:basedOn w:val="a1"/>
    <w:next w:val="a1"/>
    <w:link w:val="Заголовок 2 Знак"/>
    <w:qFormat/>
    <w:pPr>
      <w:keepNext/>
      <w:keepLines/>
      <w:outlineLvl w:val="1"/>
      <w:spacing w:after="0" w:before="40"/>
    </w:pPr>
    <w:rPr>
      <w:rFonts w:asciiTheme="majorHAnsi" w:eastAsiaTheme="majorEastAsia" w:hAnsiTheme="majorHAnsi" w:cstheme="majorBidi"/>
      <w:color w:val="254771"/>
      <w:sz w:val="26"/>
      <w:szCs w:val="26"/>
    </w:r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2022-03-30T08:11:31Z</dcterms:modified>
  <cp:version>0900.0100.01</cp:version>
</cp:coreProperties>
</file>